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w:t>
      </w:r>
    </w:p>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服务内容及要求</w:t>
      </w:r>
    </w:p>
    <w:p>
      <w:pPr>
        <w:jc w:val="center"/>
        <w:rPr>
          <w:rFonts w:hint="eastAsia" w:ascii="宋体" w:hAnsi="宋体" w:eastAsia="宋体" w:cs="宋体"/>
          <w:sz w:val="21"/>
          <w:szCs w:val="21"/>
          <w:lang w:val="en-US" w:eastAsia="zh-CN"/>
        </w:rPr>
      </w:pPr>
    </w:p>
    <w:p>
      <w:pPr>
        <w:numPr>
          <w:ilvl w:val="0"/>
          <w:numId w:val="1"/>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服务范围：</w:t>
      </w:r>
    </w:p>
    <w:p>
      <w:pPr>
        <w:ind w:firstLine="560"/>
        <w:jc w:val="left"/>
        <w:rPr>
          <w:rFonts w:hint="eastAsia" w:ascii="宋体" w:hAnsi="宋体" w:eastAsia="宋体" w:cs="宋体"/>
          <w:sz w:val="21"/>
          <w:szCs w:val="21"/>
          <w:lang w:val="en-US" w:eastAsia="zh-CN"/>
        </w:rPr>
      </w:pPr>
      <w:r>
        <w:rPr>
          <w:rFonts w:hint="eastAsia" w:ascii="宋体" w:hAnsi="宋体" w:eastAsia="宋体" w:cs="宋体"/>
          <w:i w:val="0"/>
          <w:iCs w:val="0"/>
          <w:caps w:val="0"/>
          <w:color w:val="333333"/>
          <w:spacing w:val="0"/>
          <w:sz w:val="21"/>
          <w:szCs w:val="21"/>
          <w:shd w:val="clear" w:fill="FFFFFF"/>
        </w:rPr>
        <w:t>广东省</w:t>
      </w:r>
      <w:r>
        <w:rPr>
          <w:rFonts w:hint="eastAsia" w:ascii="宋体" w:hAnsi="宋体" w:eastAsia="宋体" w:cs="宋体"/>
          <w:sz w:val="21"/>
          <w:szCs w:val="21"/>
          <w:lang w:val="en-US" w:eastAsia="zh-CN"/>
        </w:rPr>
        <w:t>中山市大涌医院院内的公共绿化地、楼梯间线管井、垃圾房、公共洗手间、下水道、房前屋后、门诊楼、住院楼、发热门诊、综合楼、地下车库等室内外区域。</w:t>
      </w:r>
    </w:p>
    <w:p>
      <w:pPr>
        <w:jc w:val="left"/>
        <w:rPr>
          <w:rFonts w:hint="eastAsia" w:ascii="宋体" w:hAnsi="宋体" w:eastAsia="宋体" w:cs="宋体"/>
          <w:sz w:val="21"/>
          <w:szCs w:val="21"/>
          <w:lang w:val="en-US" w:eastAsia="en-US"/>
        </w:rPr>
      </w:pPr>
      <w:r>
        <w:rPr>
          <w:rFonts w:hint="eastAsia" w:ascii="宋体" w:hAnsi="宋体" w:eastAsia="宋体" w:cs="宋体"/>
          <w:sz w:val="21"/>
          <w:szCs w:val="21"/>
          <w:lang w:val="en-US" w:eastAsia="zh-CN"/>
        </w:rPr>
        <w:t>二、</w:t>
      </w:r>
      <w:r>
        <w:rPr>
          <w:rFonts w:hint="eastAsia" w:ascii="宋体" w:hAnsi="宋体" w:eastAsia="宋体" w:cs="宋体"/>
          <w:sz w:val="21"/>
          <w:szCs w:val="21"/>
          <w:lang w:val="en-US" w:eastAsia="en-US"/>
        </w:rPr>
        <w:t>除四害工作要求</w:t>
      </w:r>
    </w:p>
    <w:p>
      <w:pPr>
        <w:ind w:firstLine="56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灭鼠：落实爱国卫生运动委员会工作要求，结合老鼠生活特性，采用鼠夹、毒饵、粘鼠板等方式开展灭鼠工作。室外在合理区域布置灭鼠毒饵站，并贴上警示标置，定期补充更换防鼠屋的毒饵、填堵鼠洞。室内在天花，管道线管等老鼠常入侵的必经之路等处加放粘鼠板，并定期检查清理更换。在必要的情况下使用毒鼠腊块或溴敌隆母液混合水果碎等鼠药，用专用的红色小毒饵盒盛装，放置在人员触摸不到的隐敝处，并贴上警告标签。能降低辖区内老鼠密度，以达到国家标准。</w:t>
      </w:r>
    </w:p>
    <w:p>
      <w:pPr>
        <w:ind w:firstLine="56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灭蟑：检查蟑螂活动踪迹，施放蟑螂饵剂、蟑螂药粉或药饵监察站。下水道、垃圾房等重点孳生地，采用热力烟雾机进行烟雾熏杀。</w:t>
      </w:r>
    </w:p>
    <w:p>
      <w:pPr>
        <w:ind w:firstLine="56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灭蚊、蝇：在下水道、垃圾房等重点孳生地，采用手提式热力烟雾机进行烟雾熏杀；绿化带、院区内的公共厕所、垃圾桶、房前屋后、地下停车场等阴暗潮湿等孳生地采用拖拉式电动常量喷雾车进行药液滞留喷洒或用背负充电式超低容量喷雾器进行冷雾超低容量喷杀；下水道、排水沟积水、花盆托盆等不流动水体除热烟雾熏杀外，加入苏云金杆菌以色列变种(BTI)、倍硫磷颗粒剂或清理积水，以有效地降低有害生物密度及其危害。</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w:t>
      </w:r>
      <w:bookmarkStart w:id="0" w:name="_Toc17691"/>
      <w:r>
        <w:rPr>
          <w:rFonts w:hint="eastAsia" w:ascii="宋体" w:hAnsi="宋体" w:eastAsia="宋体" w:cs="宋体"/>
          <w:sz w:val="21"/>
          <w:szCs w:val="21"/>
          <w:lang w:val="en-US" w:eastAsia="zh-CN"/>
        </w:rPr>
        <w:t>防治效果验收标准：</w:t>
      </w:r>
      <w:bookmarkEnd w:id="0"/>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1、灭鼠标准</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1.1室内：15平方米标准房间布放20厘米×20厘米滑石粉块两块，一夜后阳性粉块不超过3%；有鼠洞、鼠粪、鼠咬等痕迹的房间不超过2%；重点单位防鼠设施不合格处不超过5%。</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1.2外环境：不同类型的外环境累计2000米，鼠迹不超过5处。</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2、灭蚊标准</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2.1容器积水：居民住宅、单位内外环境各种存水容器和积水中，蚊幼虫及蛹的阳性率不超过3%。</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2.2大中型水体：用500ml收集勺采集城区内大中型水体中的蚊幼虫或蛹阳性率不超过3%，阳性勺内幼虫或蛹的平均数不超过5只。</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2.3特殊场所：特殊场所白天人诱蚊30分钟，平均每人次诱获成蚊数不超过1只。</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3、灭蝇标准</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3.1房间有蝇情况：重点单位有蝇房间不超过1%，其它单位不超过3%，平均每阳性房间不超过3只；重点单位防蝇设施不合格房间不超过5%；加工、销售直接入口食品的场所不得有蝇。</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3.2孳生地：蝇类孳生地得到有效治理，幼虫和蛹的检出率不超过3%。</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4、灭蟑螂标准</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4.1成虫或若虫：室内有蟑螂成虫或若虫阳性房间不超过3%，平均每间房大蠊不超过5只，小蠊不超过10只。</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4.2卵鞘：有活蟑螂卵鞘房间不超过2%，平均每间房不超过4只。</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4.3蟑迹：有蟑螂粪便、蜕皮等蟑迹的房间不超过5%。</w:t>
      </w:r>
    </w:p>
    <w:p>
      <w:pPr>
        <w:ind w:firstLine="420" w:firstLineChars="200"/>
        <w:jc w:val="both"/>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有效减少药剂科（中西药房）、中医馆、检验科、ICU、档案室等重点部门的老鼠隐患；有效减少住院楼一楼、二楼、三楼、四楼，门诊楼急诊科等区域的蚊、蝇、蟑螂隐患；当月，相应重点部门满意度评价提升，住院和急诊等区域科室医务人员、病人满意度提高。</w:t>
      </w:r>
    </w:p>
    <w:p>
      <w:pPr>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人员及频次要求</w:t>
      </w:r>
    </w:p>
    <w:p>
      <w:pPr>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1.  每月两次室内、室外消杀。</w:t>
      </w:r>
    </w:p>
    <w:p>
      <w:pPr>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2.  日常服务人员≥3</w:t>
      </w:r>
      <w:bookmarkStart w:id="2" w:name="_GoBack"/>
      <w:bookmarkEnd w:id="2"/>
      <w:r>
        <w:rPr>
          <w:rFonts w:hint="eastAsia" w:ascii="宋体" w:hAnsi="宋体" w:eastAsia="宋体" w:cs="宋体"/>
          <w:color w:val="auto"/>
          <w:sz w:val="21"/>
          <w:szCs w:val="21"/>
          <w:lang w:val="en-US" w:eastAsia="zh-CN"/>
        </w:rPr>
        <w:t>人。</w:t>
      </w:r>
    </w:p>
    <w:p>
      <w:pP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3.  需具有有害生物防制服务上岗证（初级或初级以上职称）并能提供在该公司参保的社保证明的。</w:t>
      </w:r>
    </w:p>
    <w:p>
      <w:pPr>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五、 应急消杀</w:t>
      </w:r>
    </w:p>
    <w:p>
      <w:pPr>
        <w:ind w:firstLine="210" w:firstLineChars="1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若发生鼠疫、登革热等流行性疾病时，应立即启动应急消杀。</w:t>
      </w:r>
    </w:p>
    <w:p>
      <w:pPr>
        <w:numPr>
          <w:ilvl w:val="0"/>
          <w:numId w:val="0"/>
        </w:numPr>
        <w:jc w:val="left"/>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六、</w:t>
      </w:r>
      <w:r>
        <w:rPr>
          <w:rFonts w:hint="eastAsia" w:ascii="宋体" w:hAnsi="宋体" w:eastAsia="宋体" w:cs="宋体"/>
          <w:color w:val="auto"/>
          <w:sz w:val="21"/>
          <w:szCs w:val="21"/>
          <w:lang w:val="en-US" w:eastAsia="zh-CN"/>
        </w:rPr>
        <w:t>设备（不少于以下4种）</w:t>
      </w:r>
    </w:p>
    <w:p>
      <w:pPr>
        <w:numPr>
          <w:ilvl w:val="0"/>
          <w:numId w:val="2"/>
        </w:numPr>
        <w:ind w:firstLine="210" w:firstLineChars="100"/>
        <w:jc w:val="left"/>
        <w:rPr>
          <w:rFonts w:hint="eastAsia" w:ascii="宋体" w:hAnsi="宋体" w:eastAsia="宋体" w:cs="宋体"/>
          <w:color w:val="auto"/>
          <w:sz w:val="21"/>
          <w:szCs w:val="21"/>
          <w:lang w:val="en-US" w:eastAsia="zh-CN"/>
        </w:rPr>
      </w:pPr>
      <w:bookmarkStart w:id="1" w:name="OLE_LINK1"/>
      <w:r>
        <w:rPr>
          <w:rFonts w:hint="eastAsia" w:ascii="宋体" w:hAnsi="宋体" w:eastAsia="宋体" w:cs="宋体"/>
          <w:color w:val="auto"/>
          <w:sz w:val="21"/>
          <w:szCs w:val="21"/>
          <w:lang w:val="en-US" w:eastAsia="zh-CN"/>
        </w:rPr>
        <w:t>手提式热力烟雾机*2</w:t>
      </w:r>
    </w:p>
    <w:p>
      <w:pPr>
        <w:numPr>
          <w:ilvl w:val="0"/>
          <w:numId w:val="2"/>
        </w:numPr>
        <w:ind w:firstLine="210" w:firstLineChars="1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锂电背负式超低容量喷雾*5</w:t>
      </w:r>
    </w:p>
    <w:p>
      <w:pPr>
        <w:numPr>
          <w:ilvl w:val="0"/>
          <w:numId w:val="2"/>
        </w:numPr>
        <w:ind w:firstLine="210" w:firstLineChars="1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背负式常量喷雾器*5</w:t>
      </w:r>
    </w:p>
    <w:p>
      <w:pPr>
        <w:numPr>
          <w:ilvl w:val="0"/>
          <w:numId w:val="2"/>
        </w:numPr>
        <w:ind w:firstLine="210" w:firstLineChars="1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手推式大型喷雾机*1</w:t>
      </w:r>
    </w:p>
    <w:bookmarkEnd w:id="1"/>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七、报告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jc w:val="left"/>
        <w:textAlignment w:val="auto"/>
        <w:rPr>
          <w:rFonts w:hint="eastAsia" w:ascii="宋体" w:hAnsi="宋体" w:eastAsia="宋体" w:cs="宋体"/>
          <w:b w:val="0"/>
          <w:bCs w:val="0"/>
          <w:sz w:val="21"/>
          <w:szCs w:val="21"/>
        </w:rPr>
      </w:pPr>
      <w:r>
        <w:rPr>
          <w:rFonts w:hint="eastAsia" w:ascii="宋体" w:hAnsi="宋体" w:eastAsia="宋体" w:cs="宋体"/>
          <w:b w:val="0"/>
          <w:bCs w:val="0"/>
          <w:kern w:val="0"/>
          <w:sz w:val="21"/>
          <w:szCs w:val="21"/>
          <w:lang w:val="en-US" w:eastAsia="zh-CN" w:bidi="ar"/>
        </w:rPr>
        <w:t>1. 需在服务期内，每季度向中山市大涌医院提交一份本项目有害生物防治操作过程及评价报告书，报告书需详细列明本季度服务实施流程、操作细节、防治效果等内容，确保内容真实、加盖供应商公章后提交。</w:t>
      </w:r>
    </w:p>
    <w:p>
      <w:pPr>
        <w:jc w:val="left"/>
        <w:rPr>
          <w:rFonts w:hint="default" w:ascii="仿宋" w:hAnsi="仿宋" w:eastAsia="仿宋" w:cs="仿宋"/>
          <w:sz w:val="28"/>
          <w:szCs w:val="28"/>
          <w:lang w:val="en-US" w:eastAsia="zh-CN"/>
        </w:rPr>
      </w:pPr>
    </w:p>
    <w:p>
      <w:pPr>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pPr>
        <w:ind w:firstLine="560"/>
        <w:jc w:val="left"/>
        <w:rPr>
          <w:rFonts w:hint="eastAsia" w:ascii="仿宋" w:hAnsi="仿宋" w:eastAsia="仿宋" w:cs="仿宋"/>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5474F1"/>
    <w:multiLevelType w:val="singleLevel"/>
    <w:tmpl w:val="E05474F1"/>
    <w:lvl w:ilvl="0" w:tentative="0">
      <w:start w:val="1"/>
      <w:numFmt w:val="chineseCounting"/>
      <w:suff w:val="nothing"/>
      <w:lvlText w:val="%1、"/>
      <w:lvlJc w:val="left"/>
      <w:rPr>
        <w:rFonts w:hint="eastAsia"/>
      </w:rPr>
    </w:lvl>
  </w:abstractNum>
  <w:abstractNum w:abstractNumId="1">
    <w:nsid w:val="710AA98F"/>
    <w:multiLevelType w:val="singleLevel"/>
    <w:tmpl w:val="710AA98F"/>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iYjYzYmNkNjZlMWExNWZiMjlkZmZkZGYyMWY5ODIifQ=="/>
  </w:docVars>
  <w:rsids>
    <w:rsidRoot w:val="65FD3D90"/>
    <w:rsid w:val="00EB1C0E"/>
    <w:rsid w:val="011F5FE8"/>
    <w:rsid w:val="06477FD6"/>
    <w:rsid w:val="0C1F4224"/>
    <w:rsid w:val="109B1613"/>
    <w:rsid w:val="141A7089"/>
    <w:rsid w:val="14710645"/>
    <w:rsid w:val="1F3E01EA"/>
    <w:rsid w:val="246B08D9"/>
    <w:rsid w:val="2D4F0657"/>
    <w:rsid w:val="2E820460"/>
    <w:rsid w:val="2F077A74"/>
    <w:rsid w:val="355C0A53"/>
    <w:rsid w:val="370B793B"/>
    <w:rsid w:val="37B8616A"/>
    <w:rsid w:val="3A374AB4"/>
    <w:rsid w:val="3EE0285D"/>
    <w:rsid w:val="43664B49"/>
    <w:rsid w:val="465033EA"/>
    <w:rsid w:val="490C7F41"/>
    <w:rsid w:val="4AB74D64"/>
    <w:rsid w:val="4DCB7EE1"/>
    <w:rsid w:val="501B722A"/>
    <w:rsid w:val="502A5683"/>
    <w:rsid w:val="503B5ECC"/>
    <w:rsid w:val="511113FA"/>
    <w:rsid w:val="54D10366"/>
    <w:rsid w:val="58EA4E7F"/>
    <w:rsid w:val="5ACE5056"/>
    <w:rsid w:val="5E4A4FA9"/>
    <w:rsid w:val="65FD3D90"/>
    <w:rsid w:val="6AB8751B"/>
    <w:rsid w:val="6E6B1BA6"/>
    <w:rsid w:val="715F4802"/>
    <w:rsid w:val="72F22790"/>
    <w:rsid w:val="73680487"/>
    <w:rsid w:val="75CA0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link w:val="7"/>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标题 3 Char"/>
    <w:link w:val="3"/>
    <w:qFormat/>
    <w:uiPriority w:val="0"/>
    <w:rPr>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1208</Words>
  <Characters>1264</Characters>
  <Lines>0</Lines>
  <Paragraphs>0</Paragraphs>
  <TotalTime>9</TotalTime>
  <ScaleCrop>false</ScaleCrop>
  <LinksUpToDate>false</LinksUpToDate>
  <CharactersWithSpaces>1280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2023-12-13T07:15:00Z</dcterms:created>
  <dc:creator>YT</dc:creator>
  <cp:lastModifiedBy>Administrator</cp:lastModifiedBy>
  <cp:lastPrinted>2026-04-28T06:19:00Z</cp:lastPrinted>
  <dcterms:modified xsi:type="dcterms:W3CDTF">2026-05-07T01:59:11Z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D2177170DE374DF4A0DB41C546503B60_11</vt:lpwstr>
  </property>
  <property fmtid="{D5CDD505-2E9C-101B-9397-08002B2CF9AE}" pid="4" name="KSOTemplateDocerSaveRecord">
    <vt:lpwstr>eyJoZGlkIjoiODliYjYzYmNkNjZlMWExNWZiMjlkZmZkZGYyMWY5ODIiLCJ1c2VySWQiOiIzODk2MjI2OTgifQ==</vt:lpwstr>
  </property>
</Properties>
</file>